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048D0" w14:textId="05CC7B4A" w:rsidR="005F346F" w:rsidRPr="004048C0" w:rsidRDefault="005F346F" w:rsidP="005F346F">
      <w:pPr>
        <w:spacing w:after="0" w:line="240" w:lineRule="auto"/>
        <w:rPr>
          <w:rFonts w:cs="Times New Roman"/>
        </w:rPr>
      </w:pPr>
      <w:bookmarkStart w:id="0" w:name="_Hlk51224578"/>
      <w:bookmarkStart w:id="1" w:name="_GoBack"/>
      <w:bookmarkEnd w:id="1"/>
      <w:r w:rsidRPr="004048C0">
        <w:rPr>
          <w:rFonts w:cs="Times New Roman"/>
          <w:b/>
        </w:rPr>
        <w:t>TO:</w:t>
      </w:r>
      <w:r w:rsidRPr="004048C0">
        <w:rPr>
          <w:rFonts w:cs="Times New Roman"/>
        </w:rPr>
        <w:tab/>
      </w:r>
      <w:r>
        <w:rPr>
          <w:rFonts w:cs="Times New Roman"/>
        </w:rPr>
        <w:tab/>
      </w:r>
      <w:r w:rsidR="00570290">
        <w:rPr>
          <w:rFonts w:cs="Times New Roman"/>
        </w:rPr>
        <w:t>Justin Adkins</w:t>
      </w:r>
      <w:r w:rsidRPr="004048C0">
        <w:rPr>
          <w:rFonts w:cs="Times New Roman"/>
        </w:rPr>
        <w:t>, Attorney</w:t>
      </w:r>
    </w:p>
    <w:p w14:paraId="7BA63D5C" w14:textId="77777777" w:rsidR="005F346F" w:rsidRPr="004048C0" w:rsidRDefault="005F346F" w:rsidP="005F346F">
      <w:pPr>
        <w:spacing w:after="0" w:line="240" w:lineRule="auto"/>
        <w:ind w:left="1440"/>
        <w:rPr>
          <w:rFonts w:cs="Times New Roman"/>
        </w:rPr>
      </w:pPr>
      <w:r w:rsidRPr="004048C0">
        <w:rPr>
          <w:rFonts w:cs="Times New Roman"/>
        </w:rPr>
        <w:t>Legal Division</w:t>
      </w:r>
    </w:p>
    <w:p w14:paraId="338CF59F" w14:textId="77777777" w:rsidR="005F346F" w:rsidRPr="00F82F6E" w:rsidRDefault="005F346F" w:rsidP="005F346F">
      <w:pPr>
        <w:spacing w:after="0" w:line="240" w:lineRule="auto"/>
        <w:rPr>
          <w:rFonts w:cs="Times New Roman"/>
        </w:rPr>
      </w:pPr>
    </w:p>
    <w:p w14:paraId="41B7B0B3" w14:textId="05332786" w:rsidR="005F346F" w:rsidRPr="00570290" w:rsidRDefault="005F346F" w:rsidP="005F346F">
      <w:pPr>
        <w:spacing w:after="0" w:line="240" w:lineRule="auto"/>
      </w:pPr>
      <w:r w:rsidRPr="00F82F6E">
        <w:rPr>
          <w:b/>
        </w:rPr>
        <w:t>FROM:</w:t>
      </w:r>
      <w:r>
        <w:tab/>
      </w:r>
      <w:r w:rsidR="00570290">
        <w:rPr>
          <w:rFonts w:cs="Times New Roman"/>
        </w:rPr>
        <w:t>Alicia Maloy</w:t>
      </w:r>
      <w:r w:rsidRPr="00EA0B92">
        <w:t xml:space="preserve">, </w:t>
      </w:r>
      <w:r w:rsidR="00570290">
        <w:rPr>
          <w:rFonts w:cs="Times New Roman"/>
        </w:rPr>
        <w:t>Senior Infrastructure Analyst</w:t>
      </w:r>
    </w:p>
    <w:p w14:paraId="3F0297FF" w14:textId="77777777" w:rsidR="005F346F" w:rsidRPr="00F82F6E" w:rsidRDefault="005F346F" w:rsidP="005F346F">
      <w:pPr>
        <w:spacing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618DEABA" w14:textId="324BF124" w:rsidR="00A0158B" w:rsidRPr="00570290" w:rsidRDefault="005F346F" w:rsidP="005F346F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4048C0"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 w:rsidR="00570290">
        <w:rPr>
          <w:rFonts w:cs="Times New Roman"/>
          <w:bCs/>
        </w:rPr>
        <w:t>October 7, 2020</w:t>
      </w:r>
    </w:p>
    <w:p w14:paraId="1C72BA4A" w14:textId="77777777" w:rsidR="00A0158B" w:rsidRPr="00EA0B92" w:rsidRDefault="00A0158B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78615EC1" w14:textId="59AD9AD1" w:rsidR="005F346F" w:rsidRPr="00CE60C0" w:rsidRDefault="005F346F" w:rsidP="005F346F">
      <w:pPr>
        <w:ind w:left="1440" w:hanging="1440"/>
        <w:rPr>
          <w:rFonts w:cs="Times New Roman"/>
          <w:i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Pr="002648DF">
        <w:rPr>
          <w:rFonts w:cs="Times New Roman"/>
          <w:bCs/>
        </w:rPr>
        <w:t xml:space="preserve">Docket No. </w:t>
      </w:r>
      <w:r w:rsidR="00570290">
        <w:rPr>
          <w:rFonts w:cs="Times New Roman"/>
          <w:bCs/>
        </w:rPr>
        <w:t>51035</w:t>
      </w:r>
      <w:r w:rsidRPr="00CE60C0">
        <w:rPr>
          <w:rFonts w:cs="Times New Roman"/>
          <w:color w:val="FF0000"/>
        </w:rPr>
        <w:t xml:space="preserve"> </w:t>
      </w:r>
      <w:r w:rsidRPr="00CE60C0">
        <w:t xml:space="preserve">– </w:t>
      </w:r>
      <w:bookmarkEnd w:id="0"/>
      <w:r w:rsidR="00475592">
        <w:rPr>
          <w:rFonts w:cs="Times New Roman"/>
          <w:i/>
        </w:rPr>
        <w:t>Petition</w:t>
      </w:r>
      <w:r w:rsidRPr="00CE60C0">
        <w:rPr>
          <w:rFonts w:cs="Times New Roman"/>
          <w:i/>
        </w:rPr>
        <w:t xml:space="preserve"> of</w:t>
      </w:r>
      <w:r w:rsidRPr="00CE60C0">
        <w:rPr>
          <w:rFonts w:cs="Times New Roman"/>
          <w:i/>
          <w:iCs/>
        </w:rPr>
        <w:t xml:space="preserve"> </w:t>
      </w:r>
      <w:proofErr w:type="spellStart"/>
      <w:r w:rsidR="00475592">
        <w:rPr>
          <w:rFonts w:cs="Times New Roman"/>
          <w:i/>
          <w:iCs/>
        </w:rPr>
        <w:t>Quadvest</w:t>
      </w:r>
      <w:proofErr w:type="spellEnd"/>
      <w:r w:rsidR="00475592">
        <w:rPr>
          <w:rFonts w:cs="Times New Roman"/>
          <w:i/>
          <w:iCs/>
        </w:rPr>
        <w:t>, L.P.</w:t>
      </w:r>
      <w:r w:rsidRPr="00CE60C0">
        <w:rPr>
          <w:rFonts w:cs="Times New Roman"/>
          <w:i/>
          <w:iCs/>
          <w:color w:val="FF0000"/>
        </w:rPr>
        <w:t xml:space="preserve"> </w:t>
      </w:r>
      <w:r w:rsidRPr="00CE60C0">
        <w:rPr>
          <w:rFonts w:cs="Times New Roman"/>
          <w:i/>
          <w:iCs/>
          <w:color w:val="000000" w:themeColor="text1"/>
        </w:rPr>
        <w:t xml:space="preserve">to </w:t>
      </w:r>
      <w:r w:rsidR="00475592">
        <w:rPr>
          <w:rFonts w:cs="Times New Roman"/>
          <w:i/>
          <w:iCs/>
          <w:color w:val="000000" w:themeColor="text1"/>
        </w:rPr>
        <w:t>Discontinue Water Service and Cancel its Water</w:t>
      </w:r>
      <w:r w:rsidRPr="00CE60C0">
        <w:rPr>
          <w:rFonts w:cs="Times New Roman"/>
          <w:i/>
        </w:rPr>
        <w:t xml:space="preserve"> Certificate(s) of Convenience and Necessity </w:t>
      </w:r>
      <w:r w:rsidR="00475592">
        <w:rPr>
          <w:rFonts w:cs="Times New Roman"/>
          <w:i/>
        </w:rPr>
        <w:t>to the Cape Shores Subdivision in</w:t>
      </w:r>
      <w:r w:rsidRPr="00CE60C0">
        <w:rPr>
          <w:rFonts w:cs="Times New Roman"/>
          <w:i/>
        </w:rPr>
        <w:t xml:space="preserve"> </w:t>
      </w:r>
      <w:bookmarkStart w:id="2" w:name="_Hlk51224607"/>
      <w:r w:rsidR="00475592">
        <w:rPr>
          <w:rFonts w:cs="Times New Roman"/>
          <w:i/>
          <w:iCs/>
        </w:rPr>
        <w:t>Jackson</w:t>
      </w:r>
      <w:r w:rsidRPr="00CE60C0">
        <w:rPr>
          <w:rFonts w:cs="Times New Roman"/>
          <w:i/>
        </w:rPr>
        <w:t xml:space="preserve"> </w:t>
      </w:r>
      <w:bookmarkEnd w:id="2"/>
      <w:r w:rsidRPr="00CE60C0">
        <w:rPr>
          <w:rFonts w:cs="Times New Roman"/>
          <w:i/>
        </w:rPr>
        <w:t xml:space="preserve">County </w:t>
      </w:r>
    </w:p>
    <w:p w14:paraId="008EF573" w14:textId="29D819A1" w:rsidR="00277393" w:rsidRDefault="005F346F" w:rsidP="00415353">
      <w:pPr>
        <w:spacing w:line="240" w:lineRule="auto"/>
        <w:jc w:val="both"/>
        <w:rPr>
          <w:rFonts w:cs="Times New Roman"/>
        </w:rPr>
      </w:pPr>
      <w:r w:rsidRPr="00CE60C0">
        <w:rPr>
          <w:rFonts w:cs="Times New Roman"/>
        </w:rPr>
        <w:t xml:space="preserve">On </w:t>
      </w:r>
      <w:bookmarkStart w:id="3" w:name="_Hlk51224637"/>
      <w:r w:rsidR="00C65048">
        <w:rPr>
          <w:rFonts w:cs="Times New Roman"/>
        </w:rPr>
        <w:t>July 10, 2020,</w:t>
      </w:r>
      <w:r w:rsidRPr="00CE60C0">
        <w:rPr>
          <w:rFonts w:cs="Times New Roman"/>
        </w:rPr>
        <w:t xml:space="preserve"> </w:t>
      </w:r>
      <w:bookmarkEnd w:id="3"/>
      <w:proofErr w:type="spellStart"/>
      <w:r w:rsidR="00C65048">
        <w:rPr>
          <w:rFonts w:cs="Times New Roman"/>
        </w:rPr>
        <w:t>Quadvest</w:t>
      </w:r>
      <w:proofErr w:type="spellEnd"/>
      <w:r w:rsidR="00C65048">
        <w:rPr>
          <w:rFonts w:cs="Times New Roman"/>
        </w:rPr>
        <w:t>, L.P. (</w:t>
      </w:r>
      <w:proofErr w:type="spellStart"/>
      <w:r w:rsidR="00C65048">
        <w:rPr>
          <w:rFonts w:cs="Times New Roman"/>
        </w:rPr>
        <w:t>Quadvest</w:t>
      </w:r>
      <w:proofErr w:type="spellEnd"/>
      <w:r w:rsidR="00C65048">
        <w:rPr>
          <w:rFonts w:cs="Times New Roman"/>
        </w:rPr>
        <w:t>)</w:t>
      </w:r>
      <w:r w:rsidRPr="00CE60C0">
        <w:rPr>
          <w:rFonts w:cs="Times New Roman"/>
          <w:i/>
        </w:rPr>
        <w:t xml:space="preserve"> </w:t>
      </w:r>
      <w:r w:rsidRPr="00CE60C0">
        <w:rPr>
          <w:rFonts w:cs="Times New Roman"/>
        </w:rPr>
        <w:t>filed with the Public Utility Commission of Texas (</w:t>
      </w:r>
      <w:r w:rsidRPr="00CE60C0">
        <w:rPr>
          <w:rFonts w:cs="Times New Roman"/>
          <w:bCs/>
        </w:rPr>
        <w:t xml:space="preserve">Commission) a </w:t>
      </w:r>
      <w:r w:rsidR="00C65048">
        <w:rPr>
          <w:rFonts w:cs="Times New Roman"/>
          <w:bCs/>
        </w:rPr>
        <w:t>petition</w:t>
      </w:r>
      <w:r w:rsidRPr="00CE60C0">
        <w:rPr>
          <w:rFonts w:cs="Times New Roman"/>
          <w:bCs/>
        </w:rPr>
        <w:t xml:space="preserve"> to </w:t>
      </w:r>
      <w:r w:rsidR="003D6F5B">
        <w:rPr>
          <w:rFonts w:cs="Times New Roman"/>
          <w:bCs/>
        </w:rPr>
        <w:t xml:space="preserve">discontinue </w:t>
      </w:r>
      <w:r w:rsidR="00AB14D7">
        <w:rPr>
          <w:rFonts w:cs="Times New Roman"/>
          <w:bCs/>
        </w:rPr>
        <w:t xml:space="preserve">water </w:t>
      </w:r>
      <w:r w:rsidR="003D6F5B">
        <w:rPr>
          <w:rFonts w:cs="Times New Roman"/>
          <w:bCs/>
        </w:rPr>
        <w:t>service and cancel</w:t>
      </w:r>
      <w:r w:rsidRPr="00CE60C0">
        <w:rPr>
          <w:rFonts w:cs="Times New Roman"/>
        </w:rPr>
        <w:t xml:space="preserve"> </w:t>
      </w:r>
      <w:r w:rsidR="00D424C8">
        <w:rPr>
          <w:rFonts w:cs="Times New Roman"/>
        </w:rPr>
        <w:t>C</w:t>
      </w:r>
      <w:r w:rsidRPr="00CE60C0">
        <w:rPr>
          <w:rFonts w:cs="Times New Roman"/>
        </w:rPr>
        <w:t xml:space="preserve">ertificate of </w:t>
      </w:r>
      <w:r w:rsidR="00D424C8">
        <w:rPr>
          <w:rFonts w:cs="Times New Roman"/>
        </w:rPr>
        <w:t>C</w:t>
      </w:r>
      <w:r w:rsidRPr="00CE60C0">
        <w:rPr>
          <w:rFonts w:cs="Times New Roman"/>
        </w:rPr>
        <w:t xml:space="preserve">onvenience and </w:t>
      </w:r>
      <w:r w:rsidR="00D424C8">
        <w:rPr>
          <w:rFonts w:cs="Times New Roman"/>
        </w:rPr>
        <w:t>N</w:t>
      </w:r>
      <w:r w:rsidRPr="00CE60C0">
        <w:rPr>
          <w:rFonts w:cs="Times New Roman"/>
        </w:rPr>
        <w:t>ecessity (CCN) No.</w:t>
      </w:r>
      <w:bookmarkStart w:id="4" w:name="_Hlk51224733"/>
      <w:r w:rsidR="00277393">
        <w:rPr>
          <w:rFonts w:cs="Times New Roman"/>
        </w:rPr>
        <w:t xml:space="preserve"> 11612</w:t>
      </w:r>
      <w:bookmarkEnd w:id="4"/>
      <w:r w:rsidR="00AB14D7">
        <w:rPr>
          <w:rFonts w:cs="Times New Roman"/>
        </w:rPr>
        <w:t xml:space="preserve"> in Jackson County</w:t>
      </w:r>
      <w:r w:rsidR="00670C79">
        <w:rPr>
          <w:rFonts w:cs="Times New Roman"/>
        </w:rPr>
        <w:t xml:space="preserve"> (</w:t>
      </w:r>
      <w:r w:rsidR="00AB14D7">
        <w:rPr>
          <w:rFonts w:cs="Times New Roman"/>
        </w:rPr>
        <w:t>P</w:t>
      </w:r>
      <w:r w:rsidR="00670C79">
        <w:rPr>
          <w:rFonts w:cs="Times New Roman"/>
        </w:rPr>
        <w:t>etition)</w:t>
      </w:r>
      <w:r w:rsidR="00277393">
        <w:rPr>
          <w:rFonts w:cs="Times New Roman"/>
        </w:rPr>
        <w:t>.</w:t>
      </w:r>
    </w:p>
    <w:p w14:paraId="67E91A7A" w14:textId="4BBB8A1E" w:rsidR="00FF2CC0" w:rsidRPr="00EA0B92" w:rsidRDefault="006C105B" w:rsidP="00415353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>Following</w:t>
      </w:r>
      <w:r w:rsidR="00AB14D7">
        <w:rPr>
          <w:rFonts w:cs="Times New Roman"/>
        </w:rPr>
        <w:t xml:space="preserve"> </w:t>
      </w:r>
      <w:r w:rsidR="003D6F5B">
        <w:rPr>
          <w:rFonts w:cs="Times New Roman"/>
        </w:rPr>
        <w:t xml:space="preserve">discussions with Commission </w:t>
      </w:r>
      <w:r w:rsidR="00AB14D7">
        <w:rPr>
          <w:rFonts w:cs="Times New Roman"/>
        </w:rPr>
        <w:t>S</w:t>
      </w:r>
      <w:r w:rsidR="003D6F5B">
        <w:rPr>
          <w:rFonts w:cs="Times New Roman"/>
        </w:rPr>
        <w:t>taff (</w:t>
      </w:r>
      <w:r w:rsidR="00AB14D7">
        <w:rPr>
          <w:rFonts w:cs="Times New Roman"/>
        </w:rPr>
        <w:t>S</w:t>
      </w:r>
      <w:r w:rsidR="003D6F5B">
        <w:rPr>
          <w:rFonts w:cs="Times New Roman"/>
        </w:rPr>
        <w:t>taff)</w:t>
      </w:r>
      <w:r w:rsidR="00AB14D7">
        <w:rPr>
          <w:rFonts w:cs="Times New Roman"/>
        </w:rPr>
        <w:t>,</w:t>
      </w:r>
      <w:r w:rsidR="00670C79">
        <w:rPr>
          <w:rFonts w:cs="Times New Roman"/>
        </w:rPr>
        <w:t xml:space="preserve"> </w:t>
      </w:r>
      <w:r w:rsidR="00D424C8">
        <w:rPr>
          <w:rFonts w:cs="Times New Roman"/>
        </w:rPr>
        <w:t>during</w:t>
      </w:r>
      <w:r>
        <w:rPr>
          <w:rFonts w:cs="Times New Roman"/>
        </w:rPr>
        <w:t xml:space="preserve"> which </w:t>
      </w:r>
      <w:r w:rsidR="00670C79">
        <w:rPr>
          <w:rFonts w:cs="Times New Roman"/>
        </w:rPr>
        <w:t xml:space="preserve">it was </w:t>
      </w:r>
      <w:r w:rsidR="00D424C8">
        <w:rPr>
          <w:rFonts w:cs="Times New Roman"/>
        </w:rPr>
        <w:t xml:space="preserve">relayed to </w:t>
      </w:r>
      <w:proofErr w:type="spellStart"/>
      <w:r w:rsidR="00D424C8">
        <w:rPr>
          <w:rFonts w:cs="Times New Roman"/>
        </w:rPr>
        <w:t>Quadvest</w:t>
      </w:r>
      <w:proofErr w:type="spellEnd"/>
      <w:r w:rsidR="00D424C8">
        <w:rPr>
          <w:rFonts w:cs="Times New Roman"/>
        </w:rPr>
        <w:t xml:space="preserve"> </w:t>
      </w:r>
      <w:r w:rsidR="00670C79">
        <w:rPr>
          <w:rFonts w:cs="Times New Roman"/>
        </w:rPr>
        <w:t xml:space="preserve">that the </w:t>
      </w:r>
      <w:r w:rsidR="00AB14D7">
        <w:rPr>
          <w:rFonts w:cs="Times New Roman"/>
        </w:rPr>
        <w:t>P</w:t>
      </w:r>
      <w:r w:rsidR="00670C79">
        <w:rPr>
          <w:rFonts w:cs="Times New Roman"/>
        </w:rPr>
        <w:t xml:space="preserve">etition would cancel </w:t>
      </w:r>
      <w:proofErr w:type="spellStart"/>
      <w:r>
        <w:rPr>
          <w:rFonts w:cs="Times New Roman"/>
        </w:rPr>
        <w:t>Quadvest’s</w:t>
      </w:r>
      <w:proofErr w:type="spellEnd"/>
      <w:r>
        <w:rPr>
          <w:rFonts w:cs="Times New Roman"/>
        </w:rPr>
        <w:t xml:space="preserve"> </w:t>
      </w:r>
      <w:r w:rsidR="00670C79">
        <w:rPr>
          <w:rFonts w:cs="Times New Roman"/>
        </w:rPr>
        <w:t xml:space="preserve">entire water CCN, </w:t>
      </w:r>
      <w:r>
        <w:rPr>
          <w:rFonts w:cs="Times New Roman"/>
        </w:rPr>
        <w:t>S</w:t>
      </w:r>
      <w:r w:rsidR="00670C79">
        <w:rPr>
          <w:rFonts w:cs="Times New Roman"/>
        </w:rPr>
        <w:t xml:space="preserve">taff and </w:t>
      </w:r>
      <w:proofErr w:type="spellStart"/>
      <w:r w:rsidR="00670C79">
        <w:rPr>
          <w:rFonts w:cs="Times New Roman"/>
        </w:rPr>
        <w:t>Quadvest</w:t>
      </w:r>
      <w:proofErr w:type="spellEnd"/>
      <w:r w:rsidR="00670C79">
        <w:rPr>
          <w:rFonts w:cs="Times New Roman"/>
        </w:rPr>
        <w:t xml:space="preserve"> determined that a different application would need to be filed to decertify only a portion of </w:t>
      </w:r>
      <w:proofErr w:type="spellStart"/>
      <w:r w:rsidR="00670C79">
        <w:rPr>
          <w:rFonts w:cs="Times New Roman"/>
        </w:rPr>
        <w:t>Quadvest’s</w:t>
      </w:r>
      <w:proofErr w:type="spellEnd"/>
      <w:r w:rsidR="00670C79">
        <w:rPr>
          <w:rFonts w:cs="Times New Roman"/>
        </w:rPr>
        <w:t xml:space="preserve"> CCN.  O</w:t>
      </w:r>
      <w:r w:rsidR="00277393">
        <w:rPr>
          <w:rFonts w:cs="Times New Roman"/>
        </w:rPr>
        <w:t xml:space="preserve">n September 8, 2020, </w:t>
      </w:r>
      <w:proofErr w:type="spellStart"/>
      <w:r w:rsidR="00277393">
        <w:rPr>
          <w:rFonts w:cs="Times New Roman"/>
        </w:rPr>
        <w:t>Quadvest</w:t>
      </w:r>
      <w:proofErr w:type="spellEnd"/>
      <w:r w:rsidR="00277393">
        <w:rPr>
          <w:rFonts w:cs="Times New Roman"/>
        </w:rPr>
        <w:t xml:space="preserve"> </w:t>
      </w:r>
      <w:r w:rsidR="003D6F5B">
        <w:rPr>
          <w:rFonts w:cs="Times New Roman"/>
        </w:rPr>
        <w:t xml:space="preserve">filed an application to amend </w:t>
      </w:r>
      <w:r w:rsidR="00670C79">
        <w:rPr>
          <w:rFonts w:cs="Times New Roman"/>
        </w:rPr>
        <w:t>its</w:t>
      </w:r>
      <w:r w:rsidR="003D6F5B">
        <w:rPr>
          <w:rFonts w:cs="Times New Roman"/>
        </w:rPr>
        <w:t xml:space="preserve"> CCN No. 11612</w:t>
      </w:r>
      <w:r w:rsidR="00670C79">
        <w:rPr>
          <w:rFonts w:cs="Times New Roman"/>
        </w:rPr>
        <w:t xml:space="preserve"> </w:t>
      </w:r>
      <w:r>
        <w:rPr>
          <w:rFonts w:cs="Times New Roman"/>
        </w:rPr>
        <w:t>to decertif</w:t>
      </w:r>
      <w:r w:rsidR="00D424C8">
        <w:rPr>
          <w:rFonts w:cs="Times New Roman"/>
        </w:rPr>
        <w:t>y</w:t>
      </w:r>
      <w:r>
        <w:rPr>
          <w:rFonts w:cs="Times New Roman"/>
        </w:rPr>
        <w:t xml:space="preserve"> </w:t>
      </w:r>
      <w:r w:rsidR="00670C79">
        <w:rPr>
          <w:rFonts w:cs="Times New Roman"/>
        </w:rPr>
        <w:t xml:space="preserve">a portion of its </w:t>
      </w:r>
      <w:r w:rsidR="00054DC9">
        <w:rPr>
          <w:rFonts w:cs="Times New Roman"/>
        </w:rPr>
        <w:t xml:space="preserve">service area </w:t>
      </w:r>
      <w:r w:rsidR="00670C79">
        <w:rPr>
          <w:rFonts w:cs="Times New Roman"/>
        </w:rPr>
        <w:t>in Jackson County, Texas under</w:t>
      </w:r>
      <w:r w:rsidR="005F346F" w:rsidRPr="00EA0B92">
        <w:rPr>
          <w:rFonts w:cs="Times New Roman"/>
        </w:rPr>
        <w:t xml:space="preserve"> Texas Water Code </w:t>
      </w:r>
      <w:r w:rsidR="005F346F">
        <w:rPr>
          <w:rFonts w:cs="Times New Roman"/>
        </w:rPr>
        <w:t>(TWC)</w:t>
      </w:r>
      <w:r w:rsidR="005F346F" w:rsidRPr="00EA0B92">
        <w:rPr>
          <w:rFonts w:cs="Times New Roman"/>
        </w:rPr>
        <w:t xml:space="preserve"> § 13.250</w:t>
      </w:r>
      <w:r w:rsidR="005F346F">
        <w:rPr>
          <w:rFonts w:cs="Times New Roman"/>
        </w:rPr>
        <w:t xml:space="preserve"> </w:t>
      </w:r>
      <w:r w:rsidR="005F346F" w:rsidRPr="00EA0B92">
        <w:rPr>
          <w:rFonts w:cs="Times New Roman"/>
        </w:rPr>
        <w:t>an</w:t>
      </w:r>
      <w:r w:rsidR="005F346F" w:rsidRPr="00F60B38">
        <w:rPr>
          <w:rFonts w:cs="Times New Roman"/>
        </w:rPr>
        <w:t>d 16 Texas Administrative Code (TAC) §§ 24.2</w:t>
      </w:r>
      <w:r w:rsidR="00674A59" w:rsidRPr="006105E0">
        <w:rPr>
          <w:rFonts w:cs="Times New Roman"/>
        </w:rPr>
        <w:t>45</w:t>
      </w:r>
      <w:r w:rsidR="005F346F" w:rsidRPr="00F60B38">
        <w:rPr>
          <w:rFonts w:cs="Times New Roman"/>
        </w:rPr>
        <w:t xml:space="preserve">.  </w:t>
      </w:r>
      <w:proofErr w:type="spellStart"/>
      <w:r w:rsidR="0061264F" w:rsidRPr="006105E0">
        <w:rPr>
          <w:rFonts w:cs="Times New Roman"/>
        </w:rPr>
        <w:t>Quadvest</w:t>
      </w:r>
      <w:proofErr w:type="spellEnd"/>
      <w:r w:rsidR="0061264F" w:rsidRPr="006105E0">
        <w:rPr>
          <w:rFonts w:cs="Times New Roman"/>
        </w:rPr>
        <w:t xml:space="preserve"> filed supplemental information on September 15 and 18, 2020.</w:t>
      </w:r>
    </w:p>
    <w:p w14:paraId="38E739C3" w14:textId="2322B8E5" w:rsidR="00053749" w:rsidRDefault="00053749" w:rsidP="005F346F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Cs/>
          <w:szCs w:val="24"/>
        </w:rPr>
      </w:pPr>
      <w:r w:rsidRPr="00E11BAD">
        <w:rPr>
          <w:rFonts w:cs="Times New Roman"/>
          <w:bCs/>
          <w:szCs w:val="24"/>
        </w:rPr>
        <w:t xml:space="preserve">Staff </w:t>
      </w:r>
      <w:r w:rsidR="00F47405">
        <w:rPr>
          <w:rFonts w:cs="Times New Roman"/>
          <w:bCs/>
          <w:szCs w:val="24"/>
        </w:rPr>
        <w:t xml:space="preserve">from the Infrastructure Division have </w:t>
      </w:r>
      <w:r w:rsidRPr="00E11BAD">
        <w:rPr>
          <w:rFonts w:cs="Times New Roman"/>
          <w:bCs/>
          <w:szCs w:val="24"/>
        </w:rPr>
        <w:t>review</w:t>
      </w:r>
      <w:r w:rsidR="007F4675"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the </w:t>
      </w:r>
      <w:r w:rsidR="00D57867" w:rsidRPr="00E11BAD">
        <w:rPr>
          <w:rFonts w:cs="Times New Roman"/>
          <w:bCs/>
          <w:szCs w:val="24"/>
        </w:rPr>
        <w:t xml:space="preserve">additional </w:t>
      </w:r>
      <w:r w:rsidR="00415036">
        <w:rPr>
          <w:rFonts w:cs="Times New Roman"/>
          <w:bCs/>
          <w:szCs w:val="24"/>
        </w:rPr>
        <w:t>application</w:t>
      </w:r>
      <w:r w:rsidR="0061264F">
        <w:rPr>
          <w:rFonts w:cs="Times New Roman"/>
          <w:bCs/>
          <w:szCs w:val="24"/>
        </w:rPr>
        <w:t xml:space="preserve"> and documentation</w:t>
      </w:r>
      <w:r w:rsidR="00415036">
        <w:rPr>
          <w:rFonts w:cs="Times New Roman"/>
          <w:bCs/>
          <w:szCs w:val="24"/>
        </w:rPr>
        <w:t xml:space="preserve"> filed</w:t>
      </w:r>
      <w:r w:rsidR="007F4675">
        <w:rPr>
          <w:rFonts w:cs="Times New Roman"/>
          <w:bCs/>
          <w:szCs w:val="24"/>
        </w:rPr>
        <w:t xml:space="preserve"> by </w:t>
      </w:r>
      <w:proofErr w:type="spellStart"/>
      <w:r w:rsidR="005D5A74">
        <w:rPr>
          <w:rFonts w:cs="Times New Roman"/>
          <w:bCs/>
          <w:szCs w:val="24"/>
        </w:rPr>
        <w:t>Quadvest</w:t>
      </w:r>
      <w:proofErr w:type="spellEnd"/>
      <w:r w:rsidR="00415036">
        <w:rPr>
          <w:rFonts w:cs="Times New Roman"/>
          <w:bCs/>
        </w:rPr>
        <w:t xml:space="preserve"> and</w:t>
      </w:r>
      <w:r w:rsidRPr="00E11BAD">
        <w:rPr>
          <w:rFonts w:cs="Times New Roman"/>
          <w:bCs/>
          <w:szCs w:val="24"/>
        </w:rPr>
        <w:t xml:space="preserve"> recommend t</w:t>
      </w:r>
      <w:r w:rsidR="00B85431" w:rsidRPr="00E11BAD">
        <w:rPr>
          <w:rFonts w:cs="Times New Roman"/>
          <w:bCs/>
          <w:szCs w:val="24"/>
        </w:rPr>
        <w:t xml:space="preserve">hat the application be deemed </w:t>
      </w:r>
      <w:r w:rsidRPr="00E11BAD">
        <w:rPr>
          <w:rFonts w:cs="Times New Roman"/>
          <w:bCs/>
          <w:szCs w:val="24"/>
        </w:rPr>
        <w:t xml:space="preserve">administratively complete. </w:t>
      </w:r>
      <w:r w:rsidR="00B85431" w:rsidRPr="00E11BAD">
        <w:rPr>
          <w:rFonts w:cs="Times New Roman"/>
          <w:bCs/>
          <w:szCs w:val="24"/>
        </w:rPr>
        <w:t>Staff further recommend</w:t>
      </w:r>
      <w:r w:rsidR="00C94E47">
        <w:rPr>
          <w:rFonts w:cs="Times New Roman"/>
          <w:bCs/>
          <w:szCs w:val="24"/>
        </w:rPr>
        <w:t xml:space="preserve"> th</w:t>
      </w:r>
      <w:r w:rsidR="00415036">
        <w:rPr>
          <w:rFonts w:cs="Times New Roman"/>
          <w:bCs/>
          <w:szCs w:val="24"/>
        </w:rPr>
        <w:t xml:space="preserve">at </w:t>
      </w:r>
      <w:proofErr w:type="spellStart"/>
      <w:r w:rsidR="00415036">
        <w:rPr>
          <w:rFonts w:cs="Times New Roman"/>
          <w:bCs/>
          <w:szCs w:val="24"/>
        </w:rPr>
        <w:t>Quadvest</w:t>
      </w:r>
      <w:proofErr w:type="spellEnd"/>
      <w:r w:rsidR="00C94E47">
        <w:rPr>
          <w:rFonts w:cs="Times New Roman"/>
          <w:bCs/>
          <w:szCs w:val="24"/>
        </w:rPr>
        <w:t xml:space="preserve"> </w:t>
      </w:r>
      <w:r w:rsidR="005D5A74">
        <w:rPr>
          <w:rFonts w:cs="Times New Roman"/>
          <w:bCs/>
          <w:szCs w:val="24"/>
        </w:rPr>
        <w:t xml:space="preserve">perform </w:t>
      </w:r>
      <w:r w:rsidR="00B85431" w:rsidRPr="00E11BAD">
        <w:rPr>
          <w:rFonts w:cs="Times New Roman"/>
          <w:bCs/>
          <w:szCs w:val="24"/>
        </w:rPr>
        <w:t>the following:</w:t>
      </w:r>
    </w:p>
    <w:p w14:paraId="199FAFA1" w14:textId="77777777" w:rsidR="00C94E47" w:rsidRPr="00E11BAD" w:rsidRDefault="00C94E4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1E217966" w14:textId="77777777" w:rsidR="00A60BBA" w:rsidRDefault="00A60BBA">
      <w:pPr>
        <w:pStyle w:val="NoSpacing"/>
        <w:numPr>
          <w:ilvl w:val="0"/>
          <w:numId w:val="14"/>
        </w:numPr>
        <w:jc w:val="both"/>
      </w:pPr>
      <w:r>
        <w:t>P</w:t>
      </w:r>
      <w:r w:rsidRPr="00EA0B92">
        <w:t xml:space="preserve">rovide notice of the application </w:t>
      </w:r>
      <w:r w:rsidR="00217448">
        <w:t xml:space="preserve">by first-class mail </w:t>
      </w:r>
      <w:r w:rsidRPr="00EA0B92">
        <w:t>to the following:</w:t>
      </w:r>
    </w:p>
    <w:p w14:paraId="053B0398" w14:textId="77777777" w:rsidR="006F2AA8" w:rsidRDefault="006F2AA8" w:rsidP="007B21B7">
      <w:pPr>
        <w:pStyle w:val="NoSpacing"/>
        <w:ind w:left="720"/>
        <w:jc w:val="both"/>
      </w:pPr>
    </w:p>
    <w:p w14:paraId="440580E9" w14:textId="08DDC858" w:rsidR="00055E6A" w:rsidRPr="005665C6" w:rsidRDefault="00DC1A6B">
      <w:pPr>
        <w:pStyle w:val="NoSpacing"/>
        <w:numPr>
          <w:ilvl w:val="1"/>
          <w:numId w:val="14"/>
        </w:numPr>
        <w:jc w:val="both"/>
      </w:pPr>
      <w:r>
        <w:rPr>
          <w:rFonts w:cs="Times New Roman"/>
          <w:szCs w:val="24"/>
        </w:rPr>
        <w:t>C</w:t>
      </w:r>
      <w:r w:rsidR="00A60BBA"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 w:rsidR="005D5A74">
        <w:rPr>
          <w:rFonts w:cs="Times New Roman"/>
          <w:szCs w:val="24"/>
        </w:rPr>
        <w:t>, including</w:t>
      </w:r>
      <w:r w:rsidR="00055E6A">
        <w:rPr>
          <w:rFonts w:cs="Times New Roman"/>
          <w:szCs w:val="24"/>
        </w:rPr>
        <w:t>:</w:t>
      </w:r>
    </w:p>
    <w:p w14:paraId="0AF5B420" w14:textId="44988CA4" w:rsidR="00A85025" w:rsidRPr="00415036" w:rsidRDefault="00415036" w:rsidP="00415036">
      <w:pPr>
        <w:pStyle w:val="NoSpacing"/>
        <w:numPr>
          <w:ilvl w:val="0"/>
          <w:numId w:val="15"/>
        </w:numPr>
        <w:jc w:val="both"/>
      </w:pPr>
      <w:r>
        <w:rPr>
          <w:rFonts w:cs="Times New Roman"/>
          <w:i/>
          <w:iCs/>
          <w:szCs w:val="24"/>
        </w:rPr>
        <w:t>Tri County Point POA Inc (CCN No. 11786)</w:t>
      </w:r>
    </w:p>
    <w:p w14:paraId="2B583BA2" w14:textId="6F7354AD" w:rsidR="00415036" w:rsidRPr="00415036" w:rsidRDefault="00415036" w:rsidP="00415036">
      <w:pPr>
        <w:pStyle w:val="NoSpacing"/>
        <w:numPr>
          <w:ilvl w:val="0"/>
          <w:numId w:val="15"/>
        </w:numPr>
        <w:jc w:val="both"/>
      </w:pPr>
      <w:r>
        <w:rPr>
          <w:rFonts w:cs="Times New Roman"/>
          <w:i/>
          <w:iCs/>
          <w:szCs w:val="24"/>
        </w:rPr>
        <w:t xml:space="preserve">Cape </w:t>
      </w:r>
      <w:proofErr w:type="spellStart"/>
      <w:r>
        <w:rPr>
          <w:rFonts w:cs="Times New Roman"/>
          <w:i/>
          <w:iCs/>
          <w:szCs w:val="24"/>
        </w:rPr>
        <w:t>Carancahua</w:t>
      </w:r>
      <w:proofErr w:type="spellEnd"/>
      <w:r>
        <w:rPr>
          <w:rFonts w:cs="Times New Roman"/>
          <w:i/>
          <w:iCs/>
          <w:szCs w:val="24"/>
        </w:rPr>
        <w:t xml:space="preserve"> WSC (CCN No. 11885)</w:t>
      </w:r>
    </w:p>
    <w:p w14:paraId="3684581A" w14:textId="52AB149F" w:rsidR="00415036" w:rsidRPr="00415036" w:rsidRDefault="00415036" w:rsidP="00415036">
      <w:pPr>
        <w:pStyle w:val="NoSpacing"/>
        <w:numPr>
          <w:ilvl w:val="0"/>
          <w:numId w:val="15"/>
        </w:numPr>
        <w:jc w:val="both"/>
      </w:pPr>
      <w:r>
        <w:rPr>
          <w:rFonts w:cs="Times New Roman"/>
          <w:i/>
          <w:iCs/>
          <w:szCs w:val="24"/>
        </w:rPr>
        <w:t>Guadalupe-Blanco River Authority</w:t>
      </w:r>
    </w:p>
    <w:p w14:paraId="0842F966" w14:textId="074685A7" w:rsidR="00415036" w:rsidRPr="00415036" w:rsidRDefault="00415036" w:rsidP="00415036">
      <w:pPr>
        <w:pStyle w:val="NoSpacing"/>
        <w:numPr>
          <w:ilvl w:val="0"/>
          <w:numId w:val="15"/>
        </w:numPr>
        <w:jc w:val="both"/>
      </w:pPr>
      <w:r>
        <w:rPr>
          <w:rFonts w:cs="Times New Roman"/>
          <w:i/>
          <w:iCs/>
          <w:szCs w:val="24"/>
        </w:rPr>
        <w:t>Jackson County Countywide Drainage District</w:t>
      </w:r>
    </w:p>
    <w:p w14:paraId="378202E7" w14:textId="176A9CEA" w:rsidR="00415036" w:rsidRPr="00415036" w:rsidRDefault="00415036" w:rsidP="00415036">
      <w:pPr>
        <w:pStyle w:val="NoSpacing"/>
        <w:numPr>
          <w:ilvl w:val="0"/>
          <w:numId w:val="15"/>
        </w:numPr>
        <w:jc w:val="both"/>
      </w:pPr>
      <w:r>
        <w:rPr>
          <w:rFonts w:cs="Times New Roman"/>
          <w:i/>
          <w:iCs/>
          <w:szCs w:val="24"/>
        </w:rPr>
        <w:t>Jackson County Navigation District</w:t>
      </w:r>
    </w:p>
    <w:p w14:paraId="70126CA9" w14:textId="1C93F42A" w:rsidR="00415036" w:rsidRPr="00B34A5B" w:rsidRDefault="00415036" w:rsidP="00415036">
      <w:pPr>
        <w:pStyle w:val="NoSpacing"/>
        <w:numPr>
          <w:ilvl w:val="0"/>
          <w:numId w:val="15"/>
        </w:numPr>
        <w:jc w:val="both"/>
      </w:pPr>
      <w:r>
        <w:rPr>
          <w:rFonts w:cs="Times New Roman"/>
          <w:i/>
          <w:iCs/>
          <w:szCs w:val="24"/>
        </w:rPr>
        <w:t>Lavaca-Navidad River Authority</w:t>
      </w:r>
    </w:p>
    <w:p w14:paraId="0F0BF6A9" w14:textId="77777777" w:rsidR="00A60BBA" w:rsidRPr="00B34A5B" w:rsidRDefault="00055E6A" w:rsidP="00A566CE">
      <w:pPr>
        <w:pStyle w:val="NoSpacing"/>
        <w:ind w:left="1440"/>
        <w:jc w:val="both"/>
      </w:pPr>
      <w:r>
        <w:rPr>
          <w:rFonts w:cs="Times New Roman"/>
          <w:szCs w:val="24"/>
        </w:rPr>
        <w:t xml:space="preserve"> </w:t>
      </w:r>
    </w:p>
    <w:p w14:paraId="59026C5D" w14:textId="77777777" w:rsidR="00A60BBA" w:rsidRPr="005665C6" w:rsidRDefault="00DC1A6B">
      <w:pPr>
        <w:pStyle w:val="NoSpacing"/>
        <w:numPr>
          <w:ilvl w:val="1"/>
          <w:numId w:val="14"/>
        </w:numPr>
        <w:jc w:val="both"/>
      </w:pPr>
      <w:r>
        <w:rPr>
          <w:rFonts w:cs="Times New Roman"/>
          <w:szCs w:val="24"/>
        </w:rPr>
        <w:t>T</w:t>
      </w:r>
      <w:r w:rsidR="00A60BBA" w:rsidRPr="00B34A5B">
        <w:rPr>
          <w:rFonts w:cs="Times New Roman"/>
          <w:szCs w:val="24"/>
        </w:rPr>
        <w:t>he county judge of each county that is wholly or partially included in the requested area</w:t>
      </w:r>
      <w:r w:rsidR="00226A86">
        <w:rPr>
          <w:rFonts w:cs="Times New Roman"/>
          <w:szCs w:val="24"/>
        </w:rPr>
        <w:t>:</w:t>
      </w:r>
    </w:p>
    <w:p w14:paraId="2E10C008" w14:textId="25696F01" w:rsidR="00A85025" w:rsidRPr="00415036" w:rsidRDefault="00415036" w:rsidP="005C2FB4">
      <w:pPr>
        <w:pStyle w:val="NoSpacing"/>
        <w:numPr>
          <w:ilvl w:val="0"/>
          <w:numId w:val="15"/>
        </w:numPr>
        <w:jc w:val="both"/>
        <w:rPr>
          <w:i/>
          <w:iCs/>
        </w:rPr>
      </w:pPr>
      <w:r w:rsidRPr="00415036">
        <w:rPr>
          <w:rFonts w:cs="Times New Roman"/>
          <w:i/>
          <w:iCs/>
          <w:szCs w:val="24"/>
        </w:rPr>
        <w:t>Jackson County Judge</w:t>
      </w:r>
    </w:p>
    <w:p w14:paraId="53A3C03B" w14:textId="77777777" w:rsidR="009A2785" w:rsidRPr="00A566CE" w:rsidRDefault="009A2785" w:rsidP="009A2785">
      <w:pPr>
        <w:pStyle w:val="NoSpacing"/>
        <w:ind w:left="2160"/>
        <w:jc w:val="both"/>
        <w:rPr>
          <w:i/>
          <w:iCs/>
        </w:rPr>
      </w:pPr>
    </w:p>
    <w:p w14:paraId="4C1282A8" w14:textId="77777777" w:rsidR="00A60BBA" w:rsidRPr="005665C6" w:rsidRDefault="00DC1A6B">
      <w:pPr>
        <w:pStyle w:val="NoSpacing"/>
        <w:numPr>
          <w:ilvl w:val="1"/>
          <w:numId w:val="14"/>
        </w:numPr>
        <w:jc w:val="both"/>
      </w:pPr>
      <w:r>
        <w:rPr>
          <w:rFonts w:cs="Times New Roman"/>
          <w:szCs w:val="24"/>
        </w:rPr>
        <w:t>E</w:t>
      </w:r>
      <w:r w:rsidR="00A60BBA" w:rsidRPr="00B34A5B">
        <w:rPr>
          <w:rFonts w:cs="Times New Roman"/>
          <w:szCs w:val="24"/>
        </w:rPr>
        <w:t>ach groundwater conservation district that is wholly or partially included in the requested area</w:t>
      </w:r>
      <w:r w:rsidR="009A32C7">
        <w:rPr>
          <w:rFonts w:cs="Times New Roman"/>
          <w:szCs w:val="24"/>
        </w:rPr>
        <w:t>:</w:t>
      </w:r>
    </w:p>
    <w:p w14:paraId="7EFA2177" w14:textId="08B395AB" w:rsidR="00A85025" w:rsidRPr="00B34A5B" w:rsidRDefault="00415036" w:rsidP="002E40B1">
      <w:pPr>
        <w:pStyle w:val="NoSpacing"/>
        <w:numPr>
          <w:ilvl w:val="0"/>
          <w:numId w:val="15"/>
        </w:numPr>
        <w:jc w:val="both"/>
      </w:pPr>
      <w:proofErr w:type="spellStart"/>
      <w:r w:rsidRPr="00415036">
        <w:rPr>
          <w:rFonts w:cs="Times New Roman"/>
          <w:i/>
          <w:iCs/>
          <w:szCs w:val="24"/>
        </w:rPr>
        <w:t>Texana</w:t>
      </w:r>
      <w:proofErr w:type="spellEnd"/>
      <w:r w:rsidRPr="00415036">
        <w:rPr>
          <w:rFonts w:cs="Times New Roman"/>
          <w:i/>
          <w:iCs/>
          <w:szCs w:val="24"/>
        </w:rPr>
        <w:t xml:space="preserve"> Groundwater Conservation District</w:t>
      </w:r>
    </w:p>
    <w:p w14:paraId="5CE2D115" w14:textId="77777777" w:rsidR="00F54C50" w:rsidRPr="00B34A5B" w:rsidRDefault="00F54C50" w:rsidP="00BF4640">
      <w:pPr>
        <w:pStyle w:val="NoSpacing"/>
        <w:ind w:left="1440"/>
        <w:jc w:val="both"/>
      </w:pPr>
    </w:p>
    <w:p w14:paraId="48379DD6" w14:textId="278E3833" w:rsidR="00603F24" w:rsidRDefault="00603F24" w:rsidP="00BF4640">
      <w:pPr>
        <w:pStyle w:val="NoSpacing"/>
        <w:numPr>
          <w:ilvl w:val="1"/>
          <w:numId w:val="14"/>
        </w:numPr>
        <w:jc w:val="both"/>
        <w:rPr>
          <w:rFonts w:eastAsia="Calibri"/>
        </w:rPr>
      </w:pPr>
      <w:r>
        <w:rPr>
          <w:rFonts w:eastAsia="Calibri"/>
        </w:rPr>
        <w:lastRenderedPageBreak/>
        <w:t>Each landowner within the requested area.</w:t>
      </w:r>
    </w:p>
    <w:p w14:paraId="160EB45A" w14:textId="77777777" w:rsidR="00603F24" w:rsidRPr="00603F24" w:rsidRDefault="00603F24" w:rsidP="00603F24">
      <w:pPr>
        <w:pStyle w:val="NoSpacing"/>
        <w:jc w:val="both"/>
        <w:rPr>
          <w:rFonts w:eastAsia="Calibri"/>
        </w:rPr>
      </w:pPr>
    </w:p>
    <w:p w14:paraId="3367D603" w14:textId="7A7DD3E9" w:rsidR="00C10312" w:rsidRPr="00BF4640" w:rsidRDefault="00DC1A6B" w:rsidP="00BF4640">
      <w:pPr>
        <w:pStyle w:val="NoSpacing"/>
        <w:numPr>
          <w:ilvl w:val="1"/>
          <w:numId w:val="14"/>
        </w:numPr>
        <w:jc w:val="both"/>
        <w:rPr>
          <w:rFonts w:eastAsia="Calibri"/>
        </w:rPr>
      </w:pPr>
      <w:r>
        <w:rPr>
          <w:rFonts w:cs="Times New Roman"/>
          <w:szCs w:val="24"/>
        </w:rPr>
        <w:t>A</w:t>
      </w:r>
      <w:r w:rsidR="00B22621">
        <w:rPr>
          <w:rFonts w:cs="Times New Roman"/>
          <w:szCs w:val="24"/>
        </w:rPr>
        <w:t>ny other affected parties in the requested area</w:t>
      </w:r>
      <w:r w:rsidR="00C10312">
        <w:rPr>
          <w:rFonts w:cs="Times New Roman"/>
          <w:szCs w:val="24"/>
        </w:rPr>
        <w:t>.</w:t>
      </w:r>
    </w:p>
    <w:p w14:paraId="3189EFE2" w14:textId="77777777" w:rsidR="0026493F" w:rsidRDefault="0026493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13C46CD3" w14:textId="77408E88" w:rsidR="0026493F" w:rsidRPr="005665C6" w:rsidRDefault="009E4D2A" w:rsidP="00BF4640">
      <w:pPr>
        <w:autoSpaceDE w:val="0"/>
        <w:autoSpaceDN w:val="0"/>
        <w:adjustRightInd w:val="0"/>
        <w:spacing w:after="0" w:line="240" w:lineRule="auto"/>
        <w:ind w:left="450"/>
        <w:jc w:val="both"/>
        <w:rPr>
          <w:rStyle w:val="Hyperlink"/>
          <w:rFonts w:cs="Times New Roman"/>
          <w:bCs/>
          <w:color w:val="auto"/>
          <w:szCs w:val="24"/>
          <w:u w:val="none"/>
        </w:rPr>
      </w:pPr>
      <w:r>
        <w:rPr>
          <w:rFonts w:eastAsia="Calibri"/>
        </w:rPr>
        <w:t xml:space="preserve">Addresses </w:t>
      </w:r>
      <w:r w:rsidR="00BF05F4" w:rsidRPr="000D6937">
        <w:rPr>
          <w:rFonts w:eastAsia="Calibri"/>
        </w:rPr>
        <w:t xml:space="preserve">can be obtained by </w:t>
      </w:r>
      <w:proofErr w:type="spellStart"/>
      <w:r w:rsidR="005D5A74">
        <w:rPr>
          <w:rFonts w:eastAsia="Calibri"/>
        </w:rPr>
        <w:t>Quadvest</w:t>
      </w:r>
      <w:proofErr w:type="spellEnd"/>
      <w:r w:rsidR="00BF05F4" w:rsidRPr="000D6937">
        <w:rPr>
          <w:rFonts w:eastAsia="Calibri"/>
        </w:rPr>
        <w:t xml:space="preserve"> </w:t>
      </w:r>
      <w:r w:rsidR="00BF05F4">
        <w:rPr>
          <w:rFonts w:eastAsia="Calibri"/>
        </w:rPr>
        <w:t xml:space="preserve">from the Water Utility Database at </w:t>
      </w:r>
      <w:hyperlink r:id="rId8" w:history="1">
        <w:r w:rsidR="00BF05F4" w:rsidRPr="00792918">
          <w:rPr>
            <w:rStyle w:val="Hyperlink"/>
            <w:rFonts w:eastAsia="Calibri"/>
          </w:rPr>
          <w:t>http://www.puc.texas.gov/watersearch</w:t>
        </w:r>
      </w:hyperlink>
      <w:r w:rsidR="00BF05F4">
        <w:rPr>
          <w:rFonts w:eastAsia="Calibri"/>
        </w:rPr>
        <w:t xml:space="preserve">. </w:t>
      </w:r>
      <w:r w:rsidR="0026493F" w:rsidRPr="00BF4640">
        <w:rPr>
          <w:rFonts w:eastAsia="Calibri"/>
        </w:rPr>
        <w:t xml:space="preserve">Information related to districts including addresses </w:t>
      </w:r>
      <w:r w:rsidR="00AF24EA">
        <w:rPr>
          <w:rFonts w:eastAsia="Calibri"/>
        </w:rPr>
        <w:t xml:space="preserve">can be obtained </w:t>
      </w:r>
      <w:r w:rsidR="0026493F" w:rsidRPr="00BF4640">
        <w:rPr>
          <w:rFonts w:eastAsia="Calibri"/>
        </w:rPr>
        <w:t xml:space="preserve">from the </w:t>
      </w:r>
      <w:r w:rsidR="0026493F" w:rsidRPr="00F54C50">
        <w:rPr>
          <w:rFonts w:cs="Times New Roman"/>
          <w:szCs w:val="24"/>
        </w:rPr>
        <w:t>Texas Commission on Environmental Quality’s (TCEQ)</w:t>
      </w:r>
      <w:r w:rsidR="0026493F" w:rsidRPr="00BF4640">
        <w:rPr>
          <w:rFonts w:eastAsia="Calibri"/>
        </w:rPr>
        <w:t xml:space="preserve"> web site located at </w:t>
      </w:r>
      <w:hyperlink r:id="rId9" w:history="1">
        <w:r w:rsidR="0026493F" w:rsidRPr="00BF4640">
          <w:rPr>
            <w:rStyle w:val="Hyperlink"/>
            <w:rFonts w:eastAsia="Calibri" w:cs="Times New Roman"/>
            <w:szCs w:val="24"/>
          </w:rPr>
          <w:t>http://www14.tceq.texas.gov/iwud/</w:t>
        </w:r>
      </w:hyperlink>
      <w:r w:rsidR="00AF24EA" w:rsidRPr="007B21B7">
        <w:rPr>
          <w:rStyle w:val="Hyperlink"/>
          <w:rFonts w:eastAsia="Calibri" w:cs="Times New Roman"/>
          <w:color w:val="auto"/>
          <w:szCs w:val="24"/>
          <w:u w:val="none"/>
        </w:rPr>
        <w:t>.</w:t>
      </w:r>
    </w:p>
    <w:p w14:paraId="718F8535" w14:textId="77777777" w:rsidR="00A60BBA" w:rsidRPr="00B22621" w:rsidRDefault="00A60BBA" w:rsidP="00BF4640">
      <w:pPr>
        <w:pStyle w:val="NoSpacing"/>
        <w:ind w:left="360"/>
        <w:jc w:val="both"/>
        <w:rPr>
          <w:rFonts w:eastAsia="Calibri"/>
        </w:rPr>
      </w:pPr>
    </w:p>
    <w:p w14:paraId="29F6490D" w14:textId="2FD82B2B" w:rsidR="00E11BAD" w:rsidRPr="00AA1460" w:rsidRDefault="00DC1A6B" w:rsidP="00BF4640">
      <w:pPr>
        <w:pStyle w:val="NoSpacing"/>
        <w:numPr>
          <w:ilvl w:val="0"/>
          <w:numId w:val="14"/>
        </w:numPr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  <w:r w:rsidRPr="005665C6">
        <w:rPr>
          <w:rFonts w:cs="Times New Roman"/>
          <w:szCs w:val="24"/>
        </w:rPr>
        <w:t>P</w:t>
      </w:r>
      <w:r w:rsidR="00A60BBA" w:rsidRPr="00AA1460">
        <w:rPr>
          <w:rFonts w:cs="Times New Roman"/>
          <w:szCs w:val="24"/>
        </w:rPr>
        <w:t xml:space="preserve">ublish notice </w:t>
      </w:r>
      <w:r w:rsidR="007E704F" w:rsidRPr="00AA1460">
        <w:rPr>
          <w:rFonts w:cs="Times New Roman"/>
          <w:szCs w:val="24"/>
        </w:rPr>
        <w:t xml:space="preserve">in a newspaper having general circulation in </w:t>
      </w:r>
      <w:bookmarkStart w:id="5" w:name="_Hlk44589042"/>
      <w:r w:rsidR="007E704F" w:rsidRPr="00415036">
        <w:rPr>
          <w:rFonts w:cs="Times New Roman"/>
          <w:szCs w:val="24"/>
        </w:rPr>
        <w:t xml:space="preserve">the </w:t>
      </w:r>
      <w:bookmarkEnd w:id="5"/>
      <w:r w:rsidR="007E704F" w:rsidRPr="00ED0241">
        <w:rPr>
          <w:rFonts w:cs="Times New Roman"/>
          <w:szCs w:val="24"/>
        </w:rPr>
        <w:t xml:space="preserve">county </w:t>
      </w:r>
      <w:r w:rsidR="007E704F" w:rsidRPr="00AA1460">
        <w:rPr>
          <w:rFonts w:cs="Times New Roman"/>
          <w:szCs w:val="24"/>
        </w:rPr>
        <w:t xml:space="preserve">where the requested area is located, once each week for two consecutive weeks. Proof in the form of a publisher’s affidavit must be filed within 30 days of the publication date. The affidavit </w:t>
      </w:r>
      <w:r w:rsidR="00217448" w:rsidRPr="00AA1460">
        <w:rPr>
          <w:rFonts w:cs="Times New Roman"/>
          <w:szCs w:val="24"/>
        </w:rPr>
        <w:t>must</w:t>
      </w:r>
      <w:r w:rsidR="007E704F" w:rsidRPr="00AA1460">
        <w:rPr>
          <w:rFonts w:cs="Times New Roman"/>
          <w:szCs w:val="24"/>
        </w:rPr>
        <w:t xml:space="preserve"> state with specificity each county in which the newspaper is of general circulation.</w:t>
      </w:r>
      <w:r w:rsidR="00AA1460" w:rsidRPr="00AA1460">
        <w:rPr>
          <w:rFonts w:cs="Times New Roman"/>
          <w:szCs w:val="24"/>
        </w:rPr>
        <w:t xml:space="preserve"> </w:t>
      </w:r>
    </w:p>
    <w:p w14:paraId="685D48DE" w14:textId="77777777" w:rsidR="008E0E6B" w:rsidRPr="00E11BAD" w:rsidRDefault="008E0E6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5DC161FC" w14:textId="77777777" w:rsidR="008E0E6B" w:rsidRDefault="008E0E6B" w:rsidP="00BF464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using the attached notice forms.</w:t>
      </w:r>
    </w:p>
    <w:p w14:paraId="5ED8EB9E" w14:textId="77777777" w:rsidR="00AA1460" w:rsidRPr="008E0E6B" w:rsidRDefault="00AA1460" w:rsidP="00BF464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42D3FBE4" w14:textId="0A1D952A" w:rsidR="00CF5B0E" w:rsidRPr="005665C6" w:rsidRDefault="00B2262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t>Provide a</w:t>
      </w:r>
      <w:r w:rsidR="005665C6">
        <w:t xml:space="preserve"> copy of</w:t>
      </w:r>
      <w:r w:rsidR="005C233C">
        <w:t xml:space="preserve"> a</w:t>
      </w:r>
      <w:r w:rsidR="005665C6">
        <w:t xml:space="preserve"> </w:t>
      </w:r>
      <w:r>
        <w:t>map delineating the requested area with each individual notice to</w:t>
      </w:r>
      <w:r w:rsidRPr="00EA11D7">
        <w:t xml:space="preserve"> neighboring utilities,</w:t>
      </w:r>
      <w:r w:rsidR="00415036">
        <w:t xml:space="preserve"> </w:t>
      </w:r>
      <w:r w:rsidRPr="00EA11D7">
        <w:t>other affected parties</w:t>
      </w:r>
      <w:r w:rsidR="005D5A74">
        <w:t>, and landowners</w:t>
      </w:r>
      <w:r w:rsidR="00415036">
        <w:t>.</w:t>
      </w:r>
      <w:r w:rsidRPr="00EA11D7">
        <w:t xml:space="preserve"> </w:t>
      </w:r>
    </w:p>
    <w:p w14:paraId="59733E75" w14:textId="77777777" w:rsidR="007F4675" w:rsidRPr="00CF5B0E" w:rsidRDefault="00B22621" w:rsidP="00BF4640">
      <w:pPr>
        <w:spacing w:after="0" w:line="240" w:lineRule="auto"/>
        <w:rPr>
          <w:rStyle w:val="Hyperlink"/>
          <w:rFonts w:cs="Times New Roman"/>
          <w:bCs/>
          <w:color w:val="auto"/>
          <w:szCs w:val="24"/>
          <w:u w:val="none"/>
        </w:rPr>
      </w:pPr>
      <w:r w:rsidRPr="00EA11D7">
        <w:t xml:space="preserve"> </w:t>
      </w:r>
    </w:p>
    <w:p w14:paraId="352FE62C" w14:textId="20A7B788" w:rsidR="00010FE1" w:rsidRPr="00010FE1" w:rsidRDefault="00010FE1" w:rsidP="00010FE1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cs="Times New Roman"/>
          <w:szCs w:val="24"/>
        </w:rPr>
      </w:pPr>
      <w:r w:rsidRPr="00010FE1">
        <w:rPr>
          <w:rFonts w:eastAsia="Calibri"/>
        </w:rPr>
        <w:t xml:space="preserve">File in the docket </w:t>
      </w:r>
      <w:r w:rsidR="005D5A74">
        <w:rPr>
          <w:rFonts w:eastAsia="Calibri"/>
        </w:rPr>
        <w:t>a</w:t>
      </w:r>
      <w:r w:rsidRPr="00010FE1">
        <w:rPr>
          <w:rFonts w:eastAsia="Calibri"/>
        </w:rPr>
        <w:t xml:space="preserve"> signed affidavit specifying every person and entity to whom notice was provided, the date that the notice was provided, and the publisher’s affidavit </w:t>
      </w:r>
      <w:r w:rsidR="006C6A34">
        <w:rPr>
          <w:rFonts w:eastAsia="Calibri"/>
        </w:rPr>
        <w:t xml:space="preserve">and tear sheets </w:t>
      </w:r>
      <w:r w:rsidRPr="00010FE1">
        <w:rPr>
          <w:rFonts w:eastAsia="Calibri"/>
        </w:rPr>
        <w:t xml:space="preserve">for proof of newspaper publication.  </w:t>
      </w:r>
      <w:r w:rsidR="00C53E45">
        <w:rPr>
          <w:rFonts w:eastAsia="Calibri"/>
        </w:rPr>
        <w:t xml:space="preserve">Also file a representative copy of the actual notice and a copy of the map that was included with each individual notice.  </w:t>
      </w:r>
      <w:r w:rsidR="00C53E45">
        <w:t>All documentation must be filed within 30 days of the date of notice.</w:t>
      </w:r>
      <w:r w:rsidR="00C53E45">
        <w:rPr>
          <w:rFonts w:cs="Times New Roman"/>
          <w:bCs/>
          <w:szCs w:val="24"/>
        </w:rPr>
        <w:t xml:space="preserve">  It is recommended that </w:t>
      </w:r>
      <w:proofErr w:type="spellStart"/>
      <w:r w:rsidR="00C53E45">
        <w:rPr>
          <w:rFonts w:cs="Times New Roman"/>
          <w:bCs/>
          <w:szCs w:val="24"/>
        </w:rPr>
        <w:t>Quadvest</w:t>
      </w:r>
      <w:proofErr w:type="spellEnd"/>
      <w:r w:rsidR="00C53E45">
        <w:rPr>
          <w:rFonts w:cs="Times New Roman"/>
          <w:bCs/>
          <w:szCs w:val="24"/>
        </w:rPr>
        <w:t xml:space="preserve"> use the attached notice and affidavits to meet these requirements.</w:t>
      </w:r>
    </w:p>
    <w:p w14:paraId="0E846F71" w14:textId="77777777" w:rsidR="006F2AA8" w:rsidRDefault="006F2AA8">
      <w:pPr>
        <w:pStyle w:val="NoSpacing"/>
        <w:jc w:val="both"/>
        <w:rPr>
          <w:rFonts w:cs="Times New Roman"/>
          <w:szCs w:val="24"/>
        </w:rPr>
      </w:pPr>
    </w:p>
    <w:p w14:paraId="09B400D8" w14:textId="5DB285BF" w:rsidR="009523DF" w:rsidRPr="00C94E47" w:rsidRDefault="009523DF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Staff may determine that additional information is needed to make a final recommendation in this docket. </w:t>
      </w:r>
      <w:r w:rsidR="00C279A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If additional information is needed</w:t>
      </w:r>
      <w:r w:rsidR="00C279A1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Staff may send requests for information (RFI) to </w:t>
      </w:r>
      <w:proofErr w:type="spellStart"/>
      <w:r w:rsidR="00C53E45">
        <w:rPr>
          <w:rFonts w:cs="Times New Roman"/>
          <w:szCs w:val="24"/>
        </w:rPr>
        <w:t>Quadvest</w:t>
      </w:r>
      <w:proofErr w:type="spellEnd"/>
      <w:r w:rsidR="00C53E45">
        <w:rPr>
          <w:rFonts w:cs="Times New Roman"/>
          <w:szCs w:val="24"/>
        </w:rPr>
        <w:t>, which</w:t>
      </w:r>
      <w:r w:rsidR="008F2912">
        <w:rPr>
          <w:rFonts w:cs="Times New Roman"/>
          <w:szCs w:val="24"/>
        </w:rPr>
        <w:t xml:space="preserve"> will have 20</w:t>
      </w:r>
      <w:r>
        <w:rPr>
          <w:rFonts w:cs="Times New Roman"/>
          <w:szCs w:val="24"/>
        </w:rPr>
        <w:t xml:space="preserve"> days from the receipt of the RFI</w:t>
      </w:r>
      <w:r w:rsidR="005E4CE9">
        <w:rPr>
          <w:rFonts w:cs="Times New Roman"/>
          <w:szCs w:val="24"/>
        </w:rPr>
        <w:t xml:space="preserve"> </w:t>
      </w:r>
      <w:r w:rsidR="00C53E45">
        <w:rPr>
          <w:rFonts w:cs="Times New Roman"/>
          <w:szCs w:val="24"/>
        </w:rPr>
        <w:t xml:space="preserve">during which </w:t>
      </w:r>
      <w:r w:rsidR="005E4CE9">
        <w:rPr>
          <w:rFonts w:cs="Times New Roman"/>
          <w:szCs w:val="24"/>
        </w:rPr>
        <w:t>to respond</w:t>
      </w:r>
      <w:r>
        <w:rPr>
          <w:rFonts w:cs="Times New Roman"/>
          <w:szCs w:val="24"/>
        </w:rPr>
        <w:t>.</w:t>
      </w:r>
    </w:p>
    <w:p w14:paraId="59911A2F" w14:textId="77777777" w:rsidR="00ED350B" w:rsidRPr="00C94E47" w:rsidRDefault="00ED350B" w:rsidP="00ED350B">
      <w:pPr>
        <w:pStyle w:val="NoSpacing"/>
        <w:jc w:val="both"/>
        <w:rPr>
          <w:rFonts w:cs="Times New Roman"/>
          <w:bCs/>
          <w:szCs w:val="24"/>
        </w:rPr>
      </w:pPr>
    </w:p>
    <w:p w14:paraId="2EA6745D" w14:textId="77777777" w:rsidR="00ED350B" w:rsidRPr="00B22621" w:rsidRDefault="00ED350B" w:rsidP="00ED350B">
      <w:pPr>
        <w:pStyle w:val="NoSpacing"/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</w:p>
    <w:sectPr w:rsidR="00ED350B" w:rsidRPr="00B22621" w:rsidSect="00A01932">
      <w:headerReference w:type="first" r:id="rId10"/>
      <w:pgSz w:w="12240" w:h="15840"/>
      <w:pgMar w:top="720" w:right="1152" w:bottom="720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DA007" w14:textId="77777777" w:rsidR="00ED7C58" w:rsidRDefault="00ED7C58" w:rsidP="00FC19F6">
      <w:pPr>
        <w:spacing w:after="0" w:line="240" w:lineRule="auto"/>
      </w:pPr>
      <w:r>
        <w:separator/>
      </w:r>
    </w:p>
  </w:endnote>
  <w:endnote w:type="continuationSeparator" w:id="0">
    <w:p w14:paraId="7FED3E76" w14:textId="77777777" w:rsidR="00ED7C58" w:rsidRDefault="00ED7C58" w:rsidP="00FC1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D4ADC" w14:textId="77777777" w:rsidR="00ED7C58" w:rsidRDefault="00ED7C58" w:rsidP="00FC19F6">
      <w:pPr>
        <w:spacing w:after="0" w:line="240" w:lineRule="auto"/>
      </w:pPr>
      <w:r>
        <w:separator/>
      </w:r>
    </w:p>
  </w:footnote>
  <w:footnote w:type="continuationSeparator" w:id="0">
    <w:p w14:paraId="2A6D889B" w14:textId="77777777" w:rsidR="00ED7C58" w:rsidRDefault="00ED7C58" w:rsidP="00FC1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46EF7" w14:textId="77777777" w:rsidR="00A01932" w:rsidRPr="00486D8C" w:rsidRDefault="00A01932" w:rsidP="00A01932">
    <w:pPr>
      <w:pStyle w:val="Header"/>
      <w:spacing w:line="276" w:lineRule="auto"/>
      <w:jc w:val="center"/>
      <w:rPr>
        <w:rFonts w:cs="Times New Roman"/>
        <w:b/>
        <w:i/>
        <w:sz w:val="38"/>
      </w:rPr>
    </w:pPr>
    <w:r w:rsidRPr="00486D8C">
      <w:rPr>
        <w:rFonts w:cs="Times New Roman"/>
        <w:b/>
        <w:i/>
        <w:sz w:val="38"/>
      </w:rPr>
      <w:t>Public Utility Commission of Texas</w:t>
    </w:r>
  </w:p>
  <w:p w14:paraId="21C1E601" w14:textId="77777777" w:rsidR="00A01932" w:rsidRPr="00486D8C" w:rsidRDefault="00A01932" w:rsidP="00A01932">
    <w:pPr>
      <w:pStyle w:val="Header"/>
      <w:tabs>
        <w:tab w:val="left" w:pos="1800"/>
        <w:tab w:val="left" w:pos="6840"/>
      </w:tabs>
      <w:spacing w:before="120" w:after="120" w:line="276" w:lineRule="auto"/>
      <w:jc w:val="center"/>
      <w:rPr>
        <w:rFonts w:cs="Times New Roman"/>
        <w:b/>
        <w:sz w:val="12"/>
      </w:rPr>
    </w:pPr>
    <w:r w:rsidRPr="00486D8C">
      <w:rPr>
        <w:rFonts w:cs="Times New Roman"/>
        <w:b/>
        <w:sz w:val="12"/>
        <w:u w:val="single"/>
      </w:rPr>
      <w:t>________________________________________________________________________________________</w:t>
    </w:r>
  </w:p>
  <w:p w14:paraId="26A179E6" w14:textId="77777777" w:rsidR="00A01932" w:rsidRPr="00486D8C" w:rsidRDefault="00A01932" w:rsidP="00A01932">
    <w:pPr>
      <w:pStyle w:val="Header"/>
      <w:tabs>
        <w:tab w:val="left" w:pos="1980"/>
        <w:tab w:val="left" w:pos="6750"/>
      </w:tabs>
      <w:spacing w:line="276" w:lineRule="auto"/>
      <w:jc w:val="center"/>
      <w:rPr>
        <w:rFonts w:cs="Times New Roman"/>
        <w:b/>
        <w:sz w:val="38"/>
      </w:rPr>
    </w:pPr>
    <w:r w:rsidRPr="00486D8C">
      <w:rPr>
        <w:rFonts w:cs="Times New Roman"/>
        <w:b/>
        <w:sz w:val="38"/>
      </w:rPr>
      <w:t>Memorandum</w:t>
    </w:r>
  </w:p>
  <w:p w14:paraId="1BCE359D" w14:textId="77777777" w:rsidR="00A01932" w:rsidRDefault="00A0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B66E3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3"/>
  </w:num>
  <w:num w:numId="5">
    <w:abstractNumId w:val="9"/>
  </w:num>
  <w:num w:numId="6">
    <w:abstractNumId w:val="11"/>
  </w:num>
  <w:num w:numId="7">
    <w:abstractNumId w:val="0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7"/>
  </w:num>
  <w:num w:numId="13">
    <w:abstractNumId w:val="10"/>
  </w:num>
  <w:num w:numId="14">
    <w:abstractNumId w:val="14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290"/>
    <w:rsid w:val="00005A50"/>
    <w:rsid w:val="00010FE1"/>
    <w:rsid w:val="000162AB"/>
    <w:rsid w:val="00041029"/>
    <w:rsid w:val="00043521"/>
    <w:rsid w:val="00043AD3"/>
    <w:rsid w:val="00053749"/>
    <w:rsid w:val="00054DC9"/>
    <w:rsid w:val="00055E6A"/>
    <w:rsid w:val="00077920"/>
    <w:rsid w:val="00077F41"/>
    <w:rsid w:val="000D1C84"/>
    <w:rsid w:val="000E32FF"/>
    <w:rsid w:val="00123DE2"/>
    <w:rsid w:val="00130455"/>
    <w:rsid w:val="00131BEB"/>
    <w:rsid w:val="00136B05"/>
    <w:rsid w:val="00145E3F"/>
    <w:rsid w:val="00174ACC"/>
    <w:rsid w:val="001829C6"/>
    <w:rsid w:val="001B13FD"/>
    <w:rsid w:val="001C26A3"/>
    <w:rsid w:val="001F19C3"/>
    <w:rsid w:val="00217448"/>
    <w:rsid w:val="00226A86"/>
    <w:rsid w:val="00245E01"/>
    <w:rsid w:val="00250B33"/>
    <w:rsid w:val="0026493F"/>
    <w:rsid w:val="00265A4A"/>
    <w:rsid w:val="00267070"/>
    <w:rsid w:val="00274D9F"/>
    <w:rsid w:val="00277393"/>
    <w:rsid w:val="002B434D"/>
    <w:rsid w:val="002D57E6"/>
    <w:rsid w:val="002D7CB6"/>
    <w:rsid w:val="00321695"/>
    <w:rsid w:val="003227AF"/>
    <w:rsid w:val="00331F20"/>
    <w:rsid w:val="00346362"/>
    <w:rsid w:val="00351185"/>
    <w:rsid w:val="00353323"/>
    <w:rsid w:val="003C763D"/>
    <w:rsid w:val="003D4B2F"/>
    <w:rsid w:val="003D6F5B"/>
    <w:rsid w:val="003E030D"/>
    <w:rsid w:val="003E56BF"/>
    <w:rsid w:val="003F15CD"/>
    <w:rsid w:val="003F3E3E"/>
    <w:rsid w:val="003F4600"/>
    <w:rsid w:val="00415036"/>
    <w:rsid w:val="00415353"/>
    <w:rsid w:val="004170B0"/>
    <w:rsid w:val="004324A6"/>
    <w:rsid w:val="00442A16"/>
    <w:rsid w:val="00453682"/>
    <w:rsid w:val="00455674"/>
    <w:rsid w:val="00475592"/>
    <w:rsid w:val="00495B81"/>
    <w:rsid w:val="004C6CD0"/>
    <w:rsid w:val="004D02E4"/>
    <w:rsid w:val="005315DD"/>
    <w:rsid w:val="0053172D"/>
    <w:rsid w:val="005665C6"/>
    <w:rsid w:val="00570290"/>
    <w:rsid w:val="00580B9C"/>
    <w:rsid w:val="00583A50"/>
    <w:rsid w:val="005C233C"/>
    <w:rsid w:val="005D5A74"/>
    <w:rsid w:val="005E4CE9"/>
    <w:rsid w:val="005F346F"/>
    <w:rsid w:val="00603F24"/>
    <w:rsid w:val="006105E0"/>
    <w:rsid w:val="0061264F"/>
    <w:rsid w:val="00623EEC"/>
    <w:rsid w:val="0063016E"/>
    <w:rsid w:val="006514EA"/>
    <w:rsid w:val="00670C79"/>
    <w:rsid w:val="00674A59"/>
    <w:rsid w:val="0068462A"/>
    <w:rsid w:val="006C105B"/>
    <w:rsid w:val="006C6A34"/>
    <w:rsid w:val="006E09F2"/>
    <w:rsid w:val="006F2AA8"/>
    <w:rsid w:val="007251A2"/>
    <w:rsid w:val="00725E48"/>
    <w:rsid w:val="00761F73"/>
    <w:rsid w:val="00782FED"/>
    <w:rsid w:val="007B21B7"/>
    <w:rsid w:val="007D431D"/>
    <w:rsid w:val="007E3AF7"/>
    <w:rsid w:val="007E704F"/>
    <w:rsid w:val="007F1764"/>
    <w:rsid w:val="007F4675"/>
    <w:rsid w:val="007F4D3B"/>
    <w:rsid w:val="007F68EB"/>
    <w:rsid w:val="008048EA"/>
    <w:rsid w:val="00807F4A"/>
    <w:rsid w:val="00817C7A"/>
    <w:rsid w:val="00847C51"/>
    <w:rsid w:val="00862FDE"/>
    <w:rsid w:val="00881606"/>
    <w:rsid w:val="00886E5B"/>
    <w:rsid w:val="00892341"/>
    <w:rsid w:val="00895B1A"/>
    <w:rsid w:val="008B0EBB"/>
    <w:rsid w:val="008C1BE8"/>
    <w:rsid w:val="008C3C6F"/>
    <w:rsid w:val="008E0E6B"/>
    <w:rsid w:val="008E5F1A"/>
    <w:rsid w:val="008F2912"/>
    <w:rsid w:val="008F2F4A"/>
    <w:rsid w:val="008F4B9B"/>
    <w:rsid w:val="008F6949"/>
    <w:rsid w:val="009049A1"/>
    <w:rsid w:val="00920E39"/>
    <w:rsid w:val="00921AB9"/>
    <w:rsid w:val="0093198D"/>
    <w:rsid w:val="00933A4C"/>
    <w:rsid w:val="009523DF"/>
    <w:rsid w:val="00953EE5"/>
    <w:rsid w:val="009942F2"/>
    <w:rsid w:val="009A2785"/>
    <w:rsid w:val="009A32C7"/>
    <w:rsid w:val="009A3617"/>
    <w:rsid w:val="009A6376"/>
    <w:rsid w:val="009B2866"/>
    <w:rsid w:val="009C364A"/>
    <w:rsid w:val="009D07D2"/>
    <w:rsid w:val="009E4D2A"/>
    <w:rsid w:val="009F0A70"/>
    <w:rsid w:val="00A0158B"/>
    <w:rsid w:val="00A01863"/>
    <w:rsid w:val="00A01932"/>
    <w:rsid w:val="00A2684E"/>
    <w:rsid w:val="00A43499"/>
    <w:rsid w:val="00A566CE"/>
    <w:rsid w:val="00A60BBA"/>
    <w:rsid w:val="00A85025"/>
    <w:rsid w:val="00A86D92"/>
    <w:rsid w:val="00AA1460"/>
    <w:rsid w:val="00AA471E"/>
    <w:rsid w:val="00AB14D7"/>
    <w:rsid w:val="00AD683A"/>
    <w:rsid w:val="00AF24EA"/>
    <w:rsid w:val="00B10B38"/>
    <w:rsid w:val="00B22621"/>
    <w:rsid w:val="00B27789"/>
    <w:rsid w:val="00B34668"/>
    <w:rsid w:val="00B718BE"/>
    <w:rsid w:val="00B846B2"/>
    <w:rsid w:val="00B85431"/>
    <w:rsid w:val="00BC058F"/>
    <w:rsid w:val="00BD5B86"/>
    <w:rsid w:val="00BE2266"/>
    <w:rsid w:val="00BE6ACE"/>
    <w:rsid w:val="00BF05F4"/>
    <w:rsid w:val="00BF4640"/>
    <w:rsid w:val="00C10312"/>
    <w:rsid w:val="00C279A1"/>
    <w:rsid w:val="00C34E84"/>
    <w:rsid w:val="00C36D19"/>
    <w:rsid w:val="00C53E45"/>
    <w:rsid w:val="00C65048"/>
    <w:rsid w:val="00C706B3"/>
    <w:rsid w:val="00C904EA"/>
    <w:rsid w:val="00C94E47"/>
    <w:rsid w:val="00CB00CD"/>
    <w:rsid w:val="00CC581A"/>
    <w:rsid w:val="00CD38A9"/>
    <w:rsid w:val="00CF284A"/>
    <w:rsid w:val="00CF5B0E"/>
    <w:rsid w:val="00CF70D8"/>
    <w:rsid w:val="00D04F4E"/>
    <w:rsid w:val="00D304E0"/>
    <w:rsid w:val="00D31CF5"/>
    <w:rsid w:val="00D424C8"/>
    <w:rsid w:val="00D57867"/>
    <w:rsid w:val="00D60565"/>
    <w:rsid w:val="00D828A4"/>
    <w:rsid w:val="00DB73C4"/>
    <w:rsid w:val="00DC1A6B"/>
    <w:rsid w:val="00DC3772"/>
    <w:rsid w:val="00DD148F"/>
    <w:rsid w:val="00DD2D4D"/>
    <w:rsid w:val="00DD3A7B"/>
    <w:rsid w:val="00DF5536"/>
    <w:rsid w:val="00DF7B62"/>
    <w:rsid w:val="00E1048B"/>
    <w:rsid w:val="00E11BAD"/>
    <w:rsid w:val="00E4288C"/>
    <w:rsid w:val="00E50A18"/>
    <w:rsid w:val="00EA0B92"/>
    <w:rsid w:val="00EB7542"/>
    <w:rsid w:val="00EC509B"/>
    <w:rsid w:val="00ED0241"/>
    <w:rsid w:val="00ED350B"/>
    <w:rsid w:val="00ED7C58"/>
    <w:rsid w:val="00EE68E6"/>
    <w:rsid w:val="00F14ECC"/>
    <w:rsid w:val="00F34E10"/>
    <w:rsid w:val="00F47405"/>
    <w:rsid w:val="00F54C50"/>
    <w:rsid w:val="00F55A5C"/>
    <w:rsid w:val="00F57085"/>
    <w:rsid w:val="00F60B38"/>
    <w:rsid w:val="00F7290A"/>
    <w:rsid w:val="00F8019E"/>
    <w:rsid w:val="00FB6FFC"/>
    <w:rsid w:val="00FC19F6"/>
    <w:rsid w:val="00FE0426"/>
    <w:rsid w:val="00FF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87AD5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C19F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1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9F6"/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05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744C5-4589-4798-ACFF-59C60691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2020-10-06T17:01:00Z</dcterms:created>
  <dcterms:modified xsi:type="dcterms:W3CDTF">2020-10-06T17:04:00Z</dcterms:modified>
</cp:coreProperties>
</file>